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8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356"/>
        <w:gridCol w:w="763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356" w:type="dxa"/>
            <w:tcBorders>
              <w:top w:val="single" w:color="3F3F3F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638" w:type="dxa"/>
            <w:tcBorders>
              <w:top w:val="single" w:color="3F3F3F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1、</w:t>
            </w:r>
          </w:p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</w:tc>
        <w:tc>
          <w:tcPr>
            <w:tcW w:w="13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医用冷藏冷冻柜（-40℃）</w:t>
            </w:r>
          </w:p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</w:tc>
        <w:tc>
          <w:tcPr>
            <w:tcW w:w="7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1.样式：立式。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▲</w:t>
            </w:r>
            <w:r>
              <w:rPr>
                <w:rFonts w:hint="eastAsia" w:ascii="宋体" w:hAnsi="宋体" w:cs="宋体"/>
                <w:sz w:val="22"/>
                <w:szCs w:val="22"/>
              </w:rPr>
              <w:t>2.总有效容积：≥350L。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76" w:lineRule="auto"/>
              <w:jc w:val="left"/>
              <w:rPr>
                <w:sz w:val="20"/>
                <w:szCs w:val="21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2"/>
                <w:szCs w:val="22"/>
              </w:rPr>
              <w:t>.外部材料：喷涂钢板。内部材料：喷涂钢板。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▲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sz w:val="22"/>
                <w:szCs w:val="22"/>
              </w:rPr>
              <w:t>.外门结构：上下结构，数量2扇；上门为发泡玻璃门，双层中空玻璃带除凝露电加热功能，方便用户观察箱内物品；下门是发泡门体。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 w:val="22"/>
                <w:szCs w:val="22"/>
              </w:rPr>
              <w:t>.内部结构：冷藏室3层浸塑搁架；冷冻室2层浸塑搁架及6个PS材质抽屉。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2"/>
                <w:szCs w:val="22"/>
              </w:rPr>
              <w:t>.检测孔：2个；冷藏室与冷冻室各1个。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▲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sz w:val="22"/>
                <w:szCs w:val="22"/>
              </w:rPr>
              <w:t>.门把手：冷冻室1个具备泄压功能的铝合金门把手，方便短时间内频繁开关门；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宋体" w:hAnsi="宋体" w:cs="宋体"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sz w:val="22"/>
                <w:szCs w:val="22"/>
              </w:rPr>
              <w:t>.制冷剂：采用碳氢制冷剂；节能环保，含氟量为零，不破坏臭氧层，不产生温室效应。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宋体" w:hAnsi="宋体" w:cs="宋体"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sz w:val="22"/>
                <w:szCs w:val="22"/>
              </w:rPr>
              <w:t>.压缩机：高效全封闭压缩机，数量2台。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76" w:lineRule="auto"/>
              <w:rPr>
                <w:rFonts w:ascii="宋体" w:hAnsi="宋体" w:cs="宋体"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sz w:val="22"/>
                <w:szCs w:val="22"/>
              </w:rPr>
              <w:t>.制冷系统：采用国际知名品牌压缩机和干燥过滤器，采用铜盘管蒸发器，独有的新制冷技术的应用，性能优化的制冷系统，使得产品稳定性更好，降温速度更快。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宋体" w:hAnsi="宋体" w:cs="宋体"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2"/>
                <w:szCs w:val="22"/>
              </w:rPr>
              <w:t>.温度控制：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微电脑控制系统，LED数码显示屏，精准的电子温度控制及显示，精度达到0.1℃；</w:t>
            </w:r>
            <w:r>
              <w:rPr>
                <w:rFonts w:hint="eastAsia" w:ascii="宋体" w:hAnsi="宋体" w:cs="宋体"/>
                <w:sz w:val="22"/>
                <w:szCs w:val="22"/>
              </w:rPr>
              <w:t>冷藏冷冻独立显示温度数据，便于观察，同步显示冰箱运行状态及报警类型。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tabs>
                <w:tab w:val="left" w:pos="2504"/>
              </w:tabs>
              <w:spacing w:line="276" w:lineRule="auto"/>
              <w:jc w:val="left"/>
              <w:rPr>
                <w:rFonts w:ascii="宋体" w:hAnsi="宋体" w:cs="宋体"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 w:val="22"/>
                <w:szCs w:val="22"/>
              </w:rPr>
              <w:t>.报警系统：具备开门报警、高低温报警、环温高报警、传感器故障报警、断电报警、远程报警。报警方式：具备声音蜂鸣和灯光闪烁双重报警方式。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76" w:lineRule="auto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sz w:val="22"/>
                <w:szCs w:val="22"/>
              </w:rPr>
              <w:t>1</w:t>
            </w:r>
            <w:r>
              <w:rPr>
                <w:rFonts w:hint="eastAsia" w:ascii="宋体" w:hAnsi="宋体" w:cs="宋体"/>
                <w:bCs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Cs/>
                <w:sz w:val="22"/>
                <w:szCs w:val="22"/>
              </w:rPr>
              <w:t>.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特色功能：</w:t>
            </w:r>
          </w:p>
          <w:p>
            <w:pPr>
              <w:spacing w:line="276" w:lineRule="auto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（1）双LED数码显示屏，可分开显示上下间室的</w:t>
            </w:r>
            <w:r>
              <w:rPr>
                <w:rFonts w:hint="eastAsia" w:ascii="宋体" w:hAnsi="宋体" w:cs="仿宋_GB2312"/>
                <w:sz w:val="22"/>
                <w:szCs w:val="22"/>
              </w:rPr>
              <w:t>温度数据及各种报警信息；</w:t>
            </w:r>
          </w:p>
          <w:p>
            <w:pPr>
              <w:spacing w:line="276" w:lineRule="auto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（2）冷藏室、冷冻室分别采用独立的制冷系统，独立显示、独立控温；</w:t>
            </w:r>
          </w:p>
          <w:p>
            <w:pPr>
              <w:spacing w:line="276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（3）冷藏室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内设LED冷光源照明灯，使箱体内部一目了然；</w:t>
            </w:r>
          </w:p>
          <w:p>
            <w:pPr>
              <w:spacing w:line="276" w:lineRule="auto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（4）抽屉采用PS材料的设计，材质更耐用，存储物品更安全；</w:t>
            </w:r>
          </w:p>
          <w:p>
            <w:pPr>
              <w:spacing w:line="276" w:lineRule="auto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sz w:val="22"/>
                <w:szCs w:val="22"/>
              </w:rPr>
              <w:t>（5）</w:t>
            </w:r>
            <w:r>
              <w:rPr>
                <w:rFonts w:hint="eastAsia" w:ascii="宋体" w:hAnsi="宋体" w:cs="宋体"/>
                <w:sz w:val="22"/>
                <w:szCs w:val="22"/>
              </w:rPr>
              <w:t>冷藏室温度在2～8℃范围内可调，冷冻室温度在-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2"/>
                <w:szCs w:val="22"/>
              </w:rPr>
              <w:t>℃～-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40</w:t>
            </w:r>
            <w:r>
              <w:rPr>
                <w:rFonts w:hint="eastAsia" w:ascii="宋体" w:hAnsi="宋体" w:cs="宋体"/>
                <w:sz w:val="22"/>
                <w:szCs w:val="22"/>
              </w:rPr>
              <w:t>℃范围内可调；</w:t>
            </w:r>
          </w:p>
          <w:p>
            <w:pPr>
              <w:spacing w:line="276" w:lineRule="auto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（6）箱体右侧标配2个检测孔，方便安装温度记录仪检测每个间室温度变化；</w:t>
            </w:r>
          </w:p>
          <w:p>
            <w:pPr>
              <w:widowControl/>
              <w:rPr>
                <w:rFonts w:ascii="宋体" w:hAnsi="宋体" w:cs="宋体"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（7）标配USB接口，方便导出数据，数据可保存10年以上时间；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tabs>
                <w:tab w:val="left" w:pos="2504"/>
              </w:tabs>
              <w:spacing w:line="276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.</w:t>
            </w:r>
            <w:r>
              <w:rPr>
                <w:rFonts w:hint="eastAsia" w:ascii="宋体" w:hAnsi="宋体" w:cs="宋体"/>
                <w:sz w:val="22"/>
                <w:szCs w:val="22"/>
              </w:rPr>
              <w:t>资格凭证：</w:t>
            </w:r>
          </w:p>
          <w:p>
            <w:pPr>
              <w:spacing w:line="276" w:lineRule="auto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（1）医疗器械生产许可证；</w:t>
            </w:r>
          </w:p>
          <w:p>
            <w:pPr>
              <w:spacing w:line="276" w:lineRule="auto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（2）医疗器械产品注册证；</w:t>
            </w:r>
          </w:p>
          <w:p>
            <w:pPr>
              <w:widowControl/>
              <w:rPr>
                <w:rFonts w:ascii="宋体" w:hAnsi="宋体" w:cs="宋体"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医疗器械质量系统跟踪证书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.</w:t>
            </w:r>
            <w:r>
              <w:rPr>
                <w:rFonts w:hint="eastAsia" w:ascii="宋体" w:hAnsi="宋体" w:cs="宋体"/>
                <w:bCs/>
                <w:sz w:val="22"/>
                <w:szCs w:val="22"/>
              </w:rPr>
              <w:t>售后质保：</w:t>
            </w:r>
            <w:r>
              <w:rPr>
                <w:rFonts w:hint="eastAsia" w:ascii="宋体" w:hAnsi="宋体" w:cs="宋体"/>
                <w:bCs/>
                <w:sz w:val="22"/>
                <w:szCs w:val="22"/>
                <w:lang w:val="en-US" w:eastAsia="zh-CN"/>
              </w:rPr>
              <w:t>保修5</w:t>
            </w:r>
            <w:r>
              <w:rPr>
                <w:rFonts w:hint="eastAsia" w:ascii="宋体" w:hAnsi="宋体" w:cs="宋体"/>
                <w:bCs/>
                <w:sz w:val="22"/>
                <w:szCs w:val="22"/>
              </w:rPr>
              <w:t>年。</w:t>
            </w:r>
          </w:p>
        </w:tc>
      </w:tr>
    </w:tbl>
    <w:p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</w:tr>
    </w:tbl>
    <w:p>
      <w:pPr>
        <w:jc w:val="left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991" w:bottom="144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81F2A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660CC"/>
    <w:rsid w:val="00F749F5"/>
    <w:rsid w:val="00F84832"/>
    <w:rsid w:val="00F90EEB"/>
    <w:rsid w:val="00FD02B5"/>
    <w:rsid w:val="00FD584F"/>
    <w:rsid w:val="02652C77"/>
    <w:rsid w:val="06824DC3"/>
    <w:rsid w:val="12C56763"/>
    <w:rsid w:val="17914E66"/>
    <w:rsid w:val="1FCD4EA9"/>
    <w:rsid w:val="20527BD7"/>
    <w:rsid w:val="2CD9777B"/>
    <w:rsid w:val="3D10246E"/>
    <w:rsid w:val="4355555C"/>
    <w:rsid w:val="495C22E9"/>
    <w:rsid w:val="4A851D59"/>
    <w:rsid w:val="4AC01514"/>
    <w:rsid w:val="4B125314"/>
    <w:rsid w:val="4ECF1E23"/>
    <w:rsid w:val="4FC13833"/>
    <w:rsid w:val="5C0221D0"/>
    <w:rsid w:val="743B3304"/>
    <w:rsid w:val="766E7B96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3"/>
    <w:autoRedefine/>
    <w:unhideWhenUsed/>
    <w:qFormat/>
    <w:uiPriority w:val="99"/>
    <w:pPr>
      <w:jc w:val="left"/>
    </w:pPr>
  </w:style>
  <w:style w:type="paragraph" w:styleId="4">
    <w:name w:val="Balloon Text"/>
    <w:basedOn w:val="1"/>
    <w:link w:val="14"/>
    <w:autoRedefine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Body Text 2"/>
    <w:basedOn w:val="1"/>
    <w:autoRedefine/>
    <w:qFormat/>
    <w:uiPriority w:val="99"/>
    <w:pPr>
      <w:jc w:val="left"/>
    </w:pPr>
    <w:rPr>
      <w:rFonts w:ascii="仿宋_GB2312" w:hAnsi="宋体" w:eastAsia="仿宋_GB2312"/>
    </w:rPr>
  </w:style>
  <w:style w:type="table" w:styleId="9">
    <w:name w:val="Table Grid"/>
    <w:basedOn w:val="8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3"/>
    <w:autoRedefine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4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5"/>
    <w:autoRedefine/>
    <w:qFormat/>
    <w:uiPriority w:val="99"/>
    <w:rPr>
      <w:sz w:val="18"/>
      <w:szCs w:val="18"/>
    </w:rPr>
  </w:style>
  <w:style w:type="character" w:customStyle="1" w:styleId="16">
    <w:name w:val="页眉 字符"/>
    <w:link w:val="6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273</Words>
  <Characters>1559</Characters>
  <Lines>12</Lines>
  <Paragraphs>3</Paragraphs>
  <TotalTime>1</TotalTime>
  <ScaleCrop>false</ScaleCrop>
  <LinksUpToDate>false</LinksUpToDate>
  <CharactersWithSpaces>1829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2023-12-01T00:05:00Z</dcterms:created>
  <dc:creator>Sky123.Org</dc:creator>
  <cp:lastModifiedBy> </cp:lastModifiedBy>
  <cp:lastPrinted>2020-06-15T03:32:00Z</cp:lastPrinted>
  <dcterms:modified xsi:type="dcterms:W3CDTF">2024-03-15T02:38:19Z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